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4BF8A" w14:textId="7B68E926" w:rsidR="004A6421" w:rsidRPr="00631007" w:rsidRDefault="004A6421" w:rsidP="004A64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1007">
        <w:rPr>
          <w:rFonts w:ascii="Times New Roman" w:hAnsi="Times New Roman" w:cs="Times New Roman"/>
          <w:b/>
          <w:sz w:val="28"/>
          <w:szCs w:val="28"/>
        </w:rPr>
        <w:t xml:space="preserve">Meeting </w:t>
      </w:r>
      <w:r>
        <w:rPr>
          <w:rFonts w:ascii="Times New Roman" w:hAnsi="Times New Roman" w:cs="Times New Roman"/>
          <w:b/>
          <w:sz w:val="28"/>
          <w:szCs w:val="28"/>
        </w:rPr>
        <w:t>Minutes</w:t>
      </w:r>
    </w:p>
    <w:p w14:paraId="6ABF98AB" w14:textId="26C4BF00" w:rsidR="00442DB7" w:rsidRPr="00631007" w:rsidRDefault="00977265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October 28, 2019</w:t>
      </w:r>
    </w:p>
    <w:p w14:paraId="5350C5AA" w14:textId="3B32636B" w:rsidR="00442DB7" w:rsidRPr="00631007" w:rsidRDefault="00977265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1:3</w:t>
      </w:r>
      <w:r w:rsidR="00787F87">
        <w:rPr>
          <w:rFonts w:ascii="Times New Roman" w:hAnsi="Times New Roman" w:cs="Times New Roman"/>
          <w:b/>
          <w:sz w:val="28"/>
          <w:szCs w:val="28"/>
        </w:rPr>
        <w:t>0 PM</w:t>
      </w:r>
      <w:r w:rsidR="00167A95" w:rsidRPr="00924EA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3:0</w:t>
      </w:r>
      <w:r w:rsidR="001035E7" w:rsidRPr="00924EA5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787F87">
        <w:rPr>
          <w:rFonts w:ascii="Times New Roman" w:hAnsi="Times New Roman" w:cs="Times New Roman"/>
          <w:b/>
          <w:sz w:val="28"/>
          <w:szCs w:val="28"/>
        </w:rPr>
        <w:t>P</w:t>
      </w:r>
      <w:r w:rsidR="00EB1A2E" w:rsidRPr="00924EA5">
        <w:rPr>
          <w:rFonts w:ascii="Times New Roman" w:hAnsi="Times New Roman" w:cs="Times New Roman"/>
          <w:b/>
          <w:sz w:val="28"/>
          <w:szCs w:val="28"/>
        </w:rPr>
        <w:t>M</w:t>
      </w:r>
      <w:r w:rsidR="006310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BBFA06" w14:textId="77777777" w:rsidR="00442DB7" w:rsidRPr="00631007" w:rsidRDefault="00442DB7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07">
        <w:rPr>
          <w:rFonts w:ascii="Times New Roman" w:hAnsi="Times New Roman" w:cs="Times New Roman"/>
          <w:b/>
          <w:sz w:val="28"/>
          <w:szCs w:val="28"/>
        </w:rPr>
        <w:t xml:space="preserve">Location: </w:t>
      </w:r>
      <w:r w:rsidR="00EB1A2E" w:rsidRPr="00631007">
        <w:rPr>
          <w:rFonts w:ascii="Times New Roman" w:hAnsi="Times New Roman" w:cs="Times New Roman"/>
          <w:b/>
          <w:sz w:val="28"/>
          <w:szCs w:val="28"/>
        </w:rPr>
        <w:t xml:space="preserve">Educational Leadership </w:t>
      </w:r>
      <w:r w:rsidR="00787F87">
        <w:rPr>
          <w:rFonts w:ascii="Times New Roman" w:hAnsi="Times New Roman" w:cs="Times New Roman"/>
          <w:b/>
          <w:sz w:val="28"/>
          <w:szCs w:val="28"/>
        </w:rPr>
        <w:t xml:space="preserve">Room </w:t>
      </w:r>
      <w:r w:rsidR="00B31E4D">
        <w:rPr>
          <w:rFonts w:ascii="Times New Roman" w:hAnsi="Times New Roman" w:cs="Times New Roman"/>
          <w:b/>
          <w:sz w:val="28"/>
          <w:szCs w:val="28"/>
        </w:rPr>
        <w:t>207</w:t>
      </w:r>
    </w:p>
    <w:p w14:paraId="3273AE45" w14:textId="77777777" w:rsidR="00DF790F" w:rsidRPr="00631007" w:rsidRDefault="00DF790F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7E6E6" w14:textId="78684FCD" w:rsidR="004A6421" w:rsidRDefault="004A6421" w:rsidP="004A6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Convened by </w:t>
      </w:r>
      <w:r w:rsidR="00DE4D5A">
        <w:rPr>
          <w:rFonts w:ascii="Times New Roman" w:hAnsi="Times New Roman" w:cs="Times New Roman"/>
          <w:sz w:val="28"/>
          <w:szCs w:val="28"/>
        </w:rPr>
        <w:t>Kim Davis</w:t>
      </w:r>
    </w:p>
    <w:p w14:paraId="2B91D1AF" w14:textId="4A1DCE19" w:rsidR="004A6421" w:rsidRDefault="004A6421" w:rsidP="004A6421">
      <w:pPr>
        <w:rPr>
          <w:rFonts w:ascii="Times New Roman" w:hAnsi="Times New Roman" w:cs="Times New Roman"/>
          <w:sz w:val="28"/>
          <w:szCs w:val="28"/>
        </w:rPr>
      </w:pPr>
      <w:r w:rsidRPr="009774F0">
        <w:rPr>
          <w:rFonts w:ascii="Times New Roman" w:hAnsi="Times New Roman" w:cs="Times New Roman"/>
          <w:sz w:val="28"/>
          <w:szCs w:val="28"/>
        </w:rPr>
        <w:t xml:space="preserve">Present: </w:t>
      </w:r>
      <w:r w:rsidR="00995260" w:rsidRPr="009774F0">
        <w:rPr>
          <w:rFonts w:ascii="Times New Roman" w:hAnsi="Times New Roman" w:cs="Times New Roman"/>
          <w:sz w:val="28"/>
          <w:szCs w:val="28"/>
        </w:rPr>
        <w:t xml:space="preserve">Bradley, </w:t>
      </w:r>
      <w:r w:rsidR="00995260">
        <w:rPr>
          <w:rFonts w:ascii="Times New Roman" w:hAnsi="Times New Roman" w:cs="Times New Roman"/>
          <w:sz w:val="28"/>
          <w:szCs w:val="28"/>
        </w:rPr>
        <w:t>Davis</w:t>
      </w:r>
      <w:r w:rsidR="009774F0" w:rsidRPr="009774F0">
        <w:rPr>
          <w:rFonts w:ascii="Times New Roman" w:hAnsi="Times New Roman" w:cs="Times New Roman"/>
          <w:sz w:val="28"/>
          <w:szCs w:val="28"/>
        </w:rPr>
        <w:t xml:space="preserve">, </w:t>
      </w:r>
      <w:r w:rsidR="00995260">
        <w:rPr>
          <w:rFonts w:ascii="Times New Roman" w:hAnsi="Times New Roman" w:cs="Times New Roman"/>
          <w:sz w:val="28"/>
          <w:szCs w:val="28"/>
        </w:rPr>
        <w:t xml:space="preserve">Bowser, Hall, Appaji, Woods, </w:t>
      </w:r>
      <w:r w:rsidR="009774F0" w:rsidRPr="009774F0">
        <w:rPr>
          <w:rFonts w:ascii="Times New Roman" w:hAnsi="Times New Roman" w:cs="Times New Roman"/>
          <w:sz w:val="28"/>
          <w:szCs w:val="28"/>
        </w:rPr>
        <w:t>Kelly</w:t>
      </w:r>
      <w:r w:rsidR="00995260">
        <w:rPr>
          <w:rFonts w:ascii="Times New Roman" w:hAnsi="Times New Roman" w:cs="Times New Roman"/>
          <w:sz w:val="28"/>
          <w:szCs w:val="28"/>
        </w:rPr>
        <w:t xml:space="preserve"> (Woods</w:t>
      </w:r>
      <w:r w:rsidR="009774F0" w:rsidRPr="009774F0">
        <w:rPr>
          <w:rFonts w:ascii="Times New Roman" w:hAnsi="Times New Roman" w:cs="Times New Roman"/>
          <w:sz w:val="28"/>
          <w:szCs w:val="28"/>
        </w:rPr>
        <w:t xml:space="preserve"> Proxy)</w:t>
      </w:r>
    </w:p>
    <w:p w14:paraId="3378FE16" w14:textId="41500AB2" w:rsidR="004A6421" w:rsidRPr="004A6421" w:rsidRDefault="009774F0" w:rsidP="004A6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Absent: </w:t>
      </w:r>
      <w:r w:rsidR="00995260">
        <w:rPr>
          <w:rFonts w:ascii="Times New Roman" w:hAnsi="Times New Roman" w:cs="Times New Roman"/>
          <w:sz w:val="28"/>
          <w:szCs w:val="28"/>
        </w:rPr>
        <w:t>Bryant, Kelly</w:t>
      </w:r>
      <w:r>
        <w:rPr>
          <w:rFonts w:ascii="Times New Roman" w:hAnsi="Times New Roman" w:cs="Times New Roman"/>
          <w:sz w:val="28"/>
          <w:szCs w:val="28"/>
        </w:rPr>
        <w:t xml:space="preserve">, Medley, </w:t>
      </w:r>
      <w:r w:rsidR="00995260">
        <w:rPr>
          <w:rFonts w:ascii="Times New Roman" w:hAnsi="Times New Roman" w:cs="Times New Roman"/>
          <w:sz w:val="28"/>
          <w:szCs w:val="28"/>
        </w:rPr>
        <w:t>McBride, Williams</w:t>
      </w:r>
    </w:p>
    <w:p w14:paraId="74787A88" w14:textId="77777777" w:rsidR="00995260" w:rsidRDefault="00995260" w:rsidP="00B31E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Quorum</w:t>
      </w:r>
    </w:p>
    <w:p w14:paraId="35CCD495" w14:textId="2CFDC02B" w:rsidR="00B31E4D" w:rsidRDefault="00995260" w:rsidP="00B31E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</w:t>
      </w:r>
      <w:r w:rsidR="00A604E7" w:rsidRPr="004A6421">
        <w:rPr>
          <w:rFonts w:ascii="Times New Roman" w:hAnsi="Times New Roman" w:cs="Times New Roman"/>
          <w:sz w:val="28"/>
          <w:szCs w:val="28"/>
        </w:rPr>
        <w:t>Approval of Previous</w:t>
      </w:r>
      <w:r w:rsidR="00442DB7" w:rsidRPr="004A6421">
        <w:rPr>
          <w:rFonts w:ascii="Times New Roman" w:hAnsi="Times New Roman" w:cs="Times New Roman"/>
          <w:sz w:val="28"/>
          <w:szCs w:val="28"/>
        </w:rPr>
        <w:t xml:space="preserve"> Meeting Minutes </w:t>
      </w:r>
      <w:r w:rsidR="002725B8">
        <w:rPr>
          <w:rFonts w:ascii="Times New Roman" w:hAnsi="Times New Roman" w:cs="Times New Roman"/>
          <w:sz w:val="28"/>
          <w:szCs w:val="28"/>
        </w:rPr>
        <w:t>due to lack of a quorum</w:t>
      </w:r>
    </w:p>
    <w:p w14:paraId="0E041A25" w14:textId="2282CC9B" w:rsidR="00B31E4D" w:rsidRDefault="00995260" w:rsidP="00B31E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with Dr. Malina Monaco</w:t>
      </w:r>
    </w:p>
    <w:p w14:paraId="4BEEC831" w14:textId="2ABF89AA" w:rsidR="00995260" w:rsidRDefault="00995260" w:rsidP="0099526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Pipeline Initiative- ideas discussed for initiatives to implement in order to increase the number of teachers (particularly underrepresented populations in AR)</w:t>
      </w:r>
    </w:p>
    <w:p w14:paraId="3F12E673" w14:textId="67A86CE5" w:rsidR="00995260" w:rsidRDefault="00995260" w:rsidP="00995260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Attracting and Retaining Quality Teachers and School Leaders-</w:t>
      </w:r>
      <w:r w:rsidR="002725B8">
        <w:rPr>
          <w:rFonts w:ascii="Times New Roman" w:hAnsi="Times New Roman" w:cs="Times New Roman"/>
          <w:sz w:val="28"/>
          <w:szCs w:val="28"/>
        </w:rPr>
        <w:t xml:space="preserve"> will need initiatives;</w:t>
      </w:r>
      <w:r>
        <w:rPr>
          <w:rFonts w:ascii="Times New Roman" w:hAnsi="Times New Roman" w:cs="Times New Roman"/>
          <w:sz w:val="28"/>
          <w:szCs w:val="28"/>
        </w:rPr>
        <w:t xml:space="preserve"> we’ll need to base this on shortage area data; </w:t>
      </w:r>
      <w:r w:rsidR="00E82EC0">
        <w:rPr>
          <w:rFonts w:ascii="Times New Roman" w:hAnsi="Times New Roman" w:cs="Times New Roman"/>
          <w:sz w:val="28"/>
          <w:szCs w:val="28"/>
        </w:rPr>
        <w:t xml:space="preserve">we </w:t>
      </w:r>
      <w:r>
        <w:rPr>
          <w:rFonts w:ascii="Times New Roman" w:hAnsi="Times New Roman" w:cs="Times New Roman"/>
          <w:sz w:val="28"/>
          <w:szCs w:val="28"/>
        </w:rPr>
        <w:t>will need</w:t>
      </w:r>
      <w:r w:rsidR="002725B8">
        <w:rPr>
          <w:rFonts w:ascii="Times New Roman" w:hAnsi="Times New Roman" w:cs="Times New Roman"/>
          <w:sz w:val="28"/>
          <w:szCs w:val="28"/>
        </w:rPr>
        <w:t xml:space="preserve"> to report</w:t>
      </w:r>
      <w:r>
        <w:rPr>
          <w:rFonts w:ascii="Times New Roman" w:hAnsi="Times New Roman" w:cs="Times New Roman"/>
          <w:sz w:val="28"/>
          <w:szCs w:val="28"/>
        </w:rPr>
        <w:t xml:space="preserve"> retention data</w:t>
      </w:r>
      <w:r w:rsidR="00E82EC0">
        <w:rPr>
          <w:rFonts w:ascii="Times New Roman" w:hAnsi="Times New Roman" w:cs="Times New Roman"/>
          <w:sz w:val="28"/>
          <w:szCs w:val="28"/>
        </w:rPr>
        <w:t xml:space="preserve"> for CAEP</w:t>
      </w:r>
    </w:p>
    <w:p w14:paraId="531FAAE2" w14:textId="57916BC6" w:rsidR="00995260" w:rsidRDefault="00995260" w:rsidP="00995260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Ready2Teach Initiative (EPP-Wide Program)- has been implemented for three years; can be expanded to included advanced program candidates</w:t>
      </w:r>
      <w:r w:rsidR="00E82EC0">
        <w:rPr>
          <w:rFonts w:ascii="Times New Roman" w:hAnsi="Times New Roman" w:cs="Times New Roman"/>
          <w:sz w:val="28"/>
          <w:szCs w:val="28"/>
        </w:rPr>
        <w:t xml:space="preserve"> (i.e. adding a “Ready2Lead Initiative)</w:t>
      </w:r>
    </w:p>
    <w:p w14:paraId="6E051A6F" w14:textId="02C552E4" w:rsidR="00E82EC0" w:rsidRDefault="00E82EC0" w:rsidP="00E82EC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SPA Report- SPA Reports good until 2025</w:t>
      </w:r>
    </w:p>
    <w:p w14:paraId="1E9F3B12" w14:textId="591B5814" w:rsidR="00E82EC0" w:rsidRDefault="00E82EC0" w:rsidP="00E82EC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Dr. Bradley explained that Dr. Utter is working on a plan for reports to be sent to accreditation agencies to be required to be sent to the office of the Provost 30 days in advance of sending it off.</w:t>
      </w:r>
    </w:p>
    <w:p w14:paraId="1A6A141C" w14:textId="77777777" w:rsidR="00E82EC0" w:rsidRDefault="00E82EC0" w:rsidP="00E82EC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5DA9E0A1" w14:textId="090EDE12" w:rsidR="00E82EC0" w:rsidRDefault="00E82EC0" w:rsidP="00E82EC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Bradley and Davis recommended that program coordinators also become/be reviewers for their SPAs</w:t>
      </w:r>
    </w:p>
    <w:p w14:paraId="72923928" w14:textId="77777777" w:rsidR="00E82EC0" w:rsidRDefault="00E82EC0" w:rsidP="00E82EC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6EA79C34" w14:textId="31E4FD4B" w:rsidR="00E82EC0" w:rsidRDefault="00E82EC0" w:rsidP="00E82EC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Hall discussed concerns he encountered on a professional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listserve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 school psychologist expressing the need to obtain consent from completers for their employers to “rate” them on Employer </w:t>
      </w:r>
      <w:proofErr w:type="spellStart"/>
      <w:r>
        <w:rPr>
          <w:rFonts w:ascii="Times New Roman" w:hAnsi="Times New Roman" w:cs="Times New Roman"/>
          <w:sz w:val="28"/>
          <w:szCs w:val="28"/>
        </w:rPr>
        <w:t>Satisfactios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Surveys. The point at which the candidates would provide consent was discussed. At Admission was recommended as an optimal time to obtain consent from candidates. </w:t>
      </w:r>
    </w:p>
    <w:p w14:paraId="12A07CEB" w14:textId="77777777" w:rsidR="00E82EC0" w:rsidRDefault="00E82EC0" w:rsidP="00E82EC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3E86EFEE" w14:textId="02D30521" w:rsidR="00E82EC0" w:rsidRDefault="00E82EC0" w:rsidP="00E82EC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Template for CAEP Review Evidence w/ Feedback (only for programs that have expired)</w:t>
      </w:r>
    </w:p>
    <w:p w14:paraId="361C9D80" w14:textId="791A438A" w:rsidR="00E82EC0" w:rsidRPr="0049479A" w:rsidRDefault="00E82EC0" w:rsidP="00E82EC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9479A">
        <w:rPr>
          <w:rFonts w:ascii="Times New Roman" w:hAnsi="Times New Roman" w:cs="Times New Roman"/>
          <w:sz w:val="28"/>
          <w:szCs w:val="28"/>
        </w:rPr>
        <w:t>Review of Proposed EDA/EDLDA Timeline</w:t>
      </w:r>
    </w:p>
    <w:p w14:paraId="23D72C3C" w14:textId="18DC0EE9" w:rsidR="00E82EC0" w:rsidRPr="00E82EC0" w:rsidRDefault="00E82EC0" w:rsidP="00E82EC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82EC0">
        <w:rPr>
          <w:rFonts w:ascii="Times New Roman" w:hAnsi="Times New Roman" w:cs="Times New Roman"/>
          <w:sz w:val="28"/>
          <w:szCs w:val="28"/>
        </w:rPr>
        <w:t>Proficiency Charts Due by Monday, November 11</w:t>
      </w:r>
      <w:r w:rsidRPr="00E82EC0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14:paraId="00F38258" w14:textId="77777777" w:rsidR="00E82EC0" w:rsidRPr="00E82EC0" w:rsidRDefault="00E82EC0" w:rsidP="00E82EC0">
      <w:pPr>
        <w:ind w:left="36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0E081D8" w14:textId="77777777" w:rsidR="00E82EC0" w:rsidRPr="00E82EC0" w:rsidRDefault="00E82EC0" w:rsidP="00E82EC0">
      <w:pPr>
        <w:ind w:left="1440"/>
        <w:rPr>
          <w:rFonts w:ascii="Times New Roman" w:hAnsi="Times New Roman" w:cs="Times New Roman"/>
          <w:sz w:val="28"/>
          <w:szCs w:val="28"/>
        </w:rPr>
      </w:pPr>
    </w:p>
    <w:p w14:paraId="0EF010C2" w14:textId="77777777" w:rsidR="00995260" w:rsidRDefault="00995260" w:rsidP="0099526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56BA259E" w14:textId="27EE3EAC" w:rsidR="00631007" w:rsidRDefault="00631007" w:rsidP="006310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82D4AF" w14:textId="00F70085" w:rsidR="004A6421" w:rsidRDefault="004A6421" w:rsidP="004A6421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adjourned at </w:t>
      </w:r>
      <w:r w:rsidR="0049479A">
        <w:rPr>
          <w:rFonts w:ascii="Times New Roman" w:hAnsi="Times New Roman" w:cs="Times New Roman"/>
          <w:sz w:val="28"/>
          <w:szCs w:val="28"/>
        </w:rPr>
        <w:t>2:50</w:t>
      </w:r>
    </w:p>
    <w:p w14:paraId="26260848" w14:textId="77777777" w:rsidR="004A6421" w:rsidRPr="00C148A1" w:rsidRDefault="004A6421" w:rsidP="004A6421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1C18694E" w14:textId="77777777" w:rsidR="004A6421" w:rsidRPr="00631007" w:rsidRDefault="004A6421" w:rsidP="004A6421">
      <w:pPr>
        <w:pStyle w:val="ListParagraph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810"/>
        <w:rPr>
          <w:rFonts w:ascii="Times New Roman" w:hAnsi="Times New Roman" w:cs="Times New Roman"/>
          <w:sz w:val="28"/>
          <w:szCs w:val="28"/>
        </w:rPr>
      </w:pPr>
      <w:r w:rsidRPr="00631007">
        <w:rPr>
          <w:rFonts w:ascii="Times New Roman" w:hAnsi="Times New Roman" w:cs="Times New Roman"/>
          <w:sz w:val="28"/>
          <w:szCs w:val="28"/>
        </w:rPr>
        <w:t xml:space="preserve">2019-2020 meeting dates </w:t>
      </w:r>
    </w:p>
    <w:p w14:paraId="5B326EC7" w14:textId="77777777" w:rsidR="004A6421" w:rsidRDefault="004A6421" w:rsidP="004A6421">
      <w:pPr>
        <w:pStyle w:val="ListParagraph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810"/>
        <w:rPr>
          <w:rFonts w:ascii="Times New Roman" w:hAnsi="Times New Roman" w:cs="Times New Roman"/>
          <w:sz w:val="28"/>
          <w:szCs w:val="28"/>
        </w:rPr>
      </w:pPr>
      <w:r w:rsidRPr="00631007">
        <w:rPr>
          <w:rFonts w:ascii="Times New Roman" w:hAnsi="Times New Roman" w:cs="Times New Roman"/>
          <w:sz w:val="28"/>
          <w:szCs w:val="28"/>
        </w:rPr>
        <w:t>November 11</w:t>
      </w:r>
      <w:r w:rsidRPr="0063100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31007">
        <w:rPr>
          <w:rFonts w:ascii="Times New Roman" w:hAnsi="Times New Roman" w:cs="Times New Roman"/>
          <w:sz w:val="28"/>
          <w:szCs w:val="28"/>
        </w:rPr>
        <w:t xml:space="preserve"> –Advanced Program Meeting </w:t>
      </w:r>
    </w:p>
    <w:p w14:paraId="38D0B1B8" w14:textId="77777777" w:rsidR="004A6421" w:rsidRDefault="004A6421" w:rsidP="004A64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3EA920" w14:textId="72E8BEC5" w:rsidR="004A6421" w:rsidRDefault="004A6421" w:rsidP="004A64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Minutes (draft) submitted by </w:t>
      </w:r>
      <w:proofErr w:type="spellStart"/>
      <w:r w:rsidR="00995260">
        <w:rPr>
          <w:rFonts w:ascii="Times New Roman" w:hAnsi="Times New Roman" w:cs="Times New Roman"/>
          <w:sz w:val="28"/>
          <w:szCs w:val="28"/>
        </w:rPr>
        <w:t>LaToshia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 </w:t>
      </w:r>
      <w:r w:rsidR="0099526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-30-19</w:t>
      </w:r>
    </w:p>
    <w:p w14:paraId="1EDB9009" w14:textId="68317911" w:rsidR="0049479A" w:rsidRDefault="0049479A" w:rsidP="004A64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Minutes approved on 12-2-19</w:t>
      </w:r>
    </w:p>
    <w:p w14:paraId="79E710F7" w14:textId="77777777" w:rsidR="004A6421" w:rsidRDefault="004A6421" w:rsidP="006310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41F278" w14:textId="77777777" w:rsidR="00631007" w:rsidRPr="00631007" w:rsidRDefault="00631007" w:rsidP="006310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31007" w:rsidRPr="006310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3EC4B" w14:textId="77777777" w:rsidR="00295A30" w:rsidRDefault="00295A30" w:rsidP="005E26B4">
      <w:pPr>
        <w:spacing w:after="0" w:line="240" w:lineRule="auto"/>
      </w:pPr>
      <w:r>
        <w:separator/>
      </w:r>
    </w:p>
  </w:endnote>
  <w:endnote w:type="continuationSeparator" w:id="0">
    <w:p w14:paraId="1A4DD633" w14:textId="77777777" w:rsidR="00295A30" w:rsidRDefault="00295A30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DF9B2" w14:textId="77777777" w:rsidR="00295A30" w:rsidRDefault="00295A30" w:rsidP="005E26B4">
      <w:pPr>
        <w:spacing w:after="0" w:line="240" w:lineRule="auto"/>
      </w:pPr>
      <w:r>
        <w:separator/>
      </w:r>
    </w:p>
  </w:footnote>
  <w:footnote w:type="continuationSeparator" w:id="0">
    <w:p w14:paraId="309EC045" w14:textId="77777777" w:rsidR="00295A30" w:rsidRDefault="00295A30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D7E22" w14:textId="77777777"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454BBD8E" wp14:editId="05B3BC31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FCACCD" w14:textId="77777777" w:rsidR="005E26B4" w:rsidRDefault="005E26B4">
    <w:pPr>
      <w:pStyle w:val="Header"/>
    </w:pPr>
  </w:p>
  <w:p w14:paraId="427E1521" w14:textId="77777777" w:rsidR="005E26B4" w:rsidRPr="00442DB7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79FD78F6" w14:textId="77777777" w:rsidR="005E26B4" w:rsidRPr="00442DB7" w:rsidRDefault="003107B8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Advanced</w:t>
    </w:r>
    <w:r w:rsidR="005E26B4" w:rsidRPr="00442DB7">
      <w:rPr>
        <w:rFonts w:ascii="Times New Roman" w:hAnsi="Times New Roman" w:cs="Times New Roman"/>
        <w:b/>
        <w:sz w:val="32"/>
        <w:szCs w:val="32"/>
      </w:rPr>
      <w:t xml:space="preserve"> Programs Assessment Committee (</w:t>
    </w:r>
    <w:r>
      <w:rPr>
        <w:rFonts w:ascii="Times New Roman" w:hAnsi="Times New Roman" w:cs="Times New Roman"/>
        <w:b/>
        <w:sz w:val="32"/>
        <w:szCs w:val="32"/>
      </w:rPr>
      <w:t>A</w:t>
    </w:r>
    <w:r w:rsidR="005E26B4" w:rsidRPr="00442DB7">
      <w:rPr>
        <w:rFonts w:ascii="Times New Roman" w:hAnsi="Times New Roman" w:cs="Times New Roman"/>
        <w:b/>
        <w:sz w:val="32"/>
        <w:szCs w:val="32"/>
      </w:rPr>
      <w:t>PAC)</w:t>
    </w:r>
  </w:p>
  <w:p w14:paraId="0C167DBD" w14:textId="77777777"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280"/>
    <w:multiLevelType w:val="hybridMultilevel"/>
    <w:tmpl w:val="05CE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4AAF"/>
    <w:multiLevelType w:val="hybridMultilevel"/>
    <w:tmpl w:val="D86A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C7671"/>
    <w:multiLevelType w:val="hybridMultilevel"/>
    <w:tmpl w:val="6186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72F30"/>
    <w:multiLevelType w:val="hybridMultilevel"/>
    <w:tmpl w:val="F09C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54FB9"/>
    <w:multiLevelType w:val="hybridMultilevel"/>
    <w:tmpl w:val="B28A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558A3"/>
    <w:multiLevelType w:val="hybridMultilevel"/>
    <w:tmpl w:val="492A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806A0"/>
    <w:multiLevelType w:val="hybridMultilevel"/>
    <w:tmpl w:val="E53A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200A2"/>
    <w:multiLevelType w:val="hybridMultilevel"/>
    <w:tmpl w:val="E7203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BB7823"/>
    <w:multiLevelType w:val="hybridMultilevel"/>
    <w:tmpl w:val="4126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B4"/>
    <w:rsid w:val="0005313E"/>
    <w:rsid w:val="00092588"/>
    <w:rsid w:val="00096922"/>
    <w:rsid w:val="001035E7"/>
    <w:rsid w:val="00167A95"/>
    <w:rsid w:val="001B67D1"/>
    <w:rsid w:val="002725B8"/>
    <w:rsid w:val="00274D14"/>
    <w:rsid w:val="0029160B"/>
    <w:rsid w:val="002934BA"/>
    <w:rsid w:val="00295A30"/>
    <w:rsid w:val="00295DCA"/>
    <w:rsid w:val="002D18B6"/>
    <w:rsid w:val="002E5F33"/>
    <w:rsid w:val="002F521A"/>
    <w:rsid w:val="003107B8"/>
    <w:rsid w:val="004373C4"/>
    <w:rsid w:val="00442DB7"/>
    <w:rsid w:val="0049479A"/>
    <w:rsid w:val="004A6421"/>
    <w:rsid w:val="004C28C5"/>
    <w:rsid w:val="0050257E"/>
    <w:rsid w:val="005E26B4"/>
    <w:rsid w:val="006034FC"/>
    <w:rsid w:val="00631007"/>
    <w:rsid w:val="006D0D57"/>
    <w:rsid w:val="00730BD0"/>
    <w:rsid w:val="00787F87"/>
    <w:rsid w:val="00793933"/>
    <w:rsid w:val="007A0EE9"/>
    <w:rsid w:val="007B3323"/>
    <w:rsid w:val="007D34E6"/>
    <w:rsid w:val="007D37E6"/>
    <w:rsid w:val="007D4476"/>
    <w:rsid w:val="0087072A"/>
    <w:rsid w:val="00893A9E"/>
    <w:rsid w:val="008E39C1"/>
    <w:rsid w:val="00917929"/>
    <w:rsid w:val="00924EA5"/>
    <w:rsid w:val="00957C93"/>
    <w:rsid w:val="00977265"/>
    <w:rsid w:val="009774F0"/>
    <w:rsid w:val="00990045"/>
    <w:rsid w:val="00995260"/>
    <w:rsid w:val="009B5FD2"/>
    <w:rsid w:val="00A10611"/>
    <w:rsid w:val="00A604E7"/>
    <w:rsid w:val="00A758A5"/>
    <w:rsid w:val="00A87083"/>
    <w:rsid w:val="00AA38CF"/>
    <w:rsid w:val="00AD18C9"/>
    <w:rsid w:val="00B05143"/>
    <w:rsid w:val="00B166DC"/>
    <w:rsid w:val="00B309C9"/>
    <w:rsid w:val="00B31E4D"/>
    <w:rsid w:val="00B97B35"/>
    <w:rsid w:val="00C37C75"/>
    <w:rsid w:val="00C40569"/>
    <w:rsid w:val="00C679DE"/>
    <w:rsid w:val="00CB3FFB"/>
    <w:rsid w:val="00CF26BB"/>
    <w:rsid w:val="00D17CC0"/>
    <w:rsid w:val="00D37BBE"/>
    <w:rsid w:val="00D53B70"/>
    <w:rsid w:val="00DB4B49"/>
    <w:rsid w:val="00DE4D5A"/>
    <w:rsid w:val="00DF790F"/>
    <w:rsid w:val="00E00579"/>
    <w:rsid w:val="00E321C6"/>
    <w:rsid w:val="00E42E10"/>
    <w:rsid w:val="00E82EC0"/>
    <w:rsid w:val="00E8308C"/>
    <w:rsid w:val="00E9088F"/>
    <w:rsid w:val="00EB1A2E"/>
    <w:rsid w:val="00EE4FD4"/>
    <w:rsid w:val="00F83B79"/>
    <w:rsid w:val="00FC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15E3A"/>
  <w15:docId w15:val="{A784CA94-B70B-4235-A13C-7AC823D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table" w:styleId="TableGrid">
    <w:name w:val="Table Grid"/>
    <w:basedOn w:val="TableNormal"/>
    <w:uiPriority w:val="39"/>
    <w:rsid w:val="0063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Kimberley Davis</dc:creator>
  <cp:lastModifiedBy>Prathima Appaji</cp:lastModifiedBy>
  <cp:revision>2</cp:revision>
  <cp:lastPrinted>2019-09-03T14:19:00Z</cp:lastPrinted>
  <dcterms:created xsi:type="dcterms:W3CDTF">2019-12-06T15:15:00Z</dcterms:created>
  <dcterms:modified xsi:type="dcterms:W3CDTF">2019-12-06T15:15:00Z</dcterms:modified>
</cp:coreProperties>
</file>